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b/>
          <w:bCs/>
          <w:color w:val="000000"/>
        </w:rPr>
        <w:t xml:space="preserve">OPEN CALL ECOSEAROUTES - INVITO ALLA PARTECIPAZIONE DEGLI STAKEHOLDERS </w:t>
      </w:r>
    </w:p>
    <w:p w14:paraId="00000002"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b/>
          <w:bCs/>
          <w:color w:val="000000"/>
        </w:rPr>
        <w:t>Unisciti al progetto ECO-SEAROUTES – Interreg Euro-MED</w:t>
      </w:r>
    </w:p>
    <w:p w14:paraId="00000003" w14:textId="2EDE9471"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b/>
          <w:bCs/>
          <w:color w:val="000000"/>
        </w:rPr>
        <w:t>Area di studio:</w:t>
      </w:r>
      <w:r>
        <w:rPr>
          <w:rFonts w:ascii="Arial" w:eastAsia="Arial" w:hAnsi="Arial" w:cs="Arial"/>
          <w:color w:val="000000"/>
        </w:rPr>
        <w:t xml:space="preserve"> Otranto</w:t>
      </w:r>
      <w:r>
        <w:rPr>
          <w:rFonts w:ascii="Arial" w:eastAsia="Arial" w:hAnsi="Arial" w:cs="Arial"/>
          <w:color w:val="000000"/>
        </w:rPr>
        <w:br/>
      </w:r>
      <w:r>
        <w:rPr>
          <w:rFonts w:ascii="Arial" w:eastAsia="Arial" w:hAnsi="Arial" w:cs="Arial"/>
          <w:b/>
          <w:bCs/>
          <w:color w:val="000000"/>
        </w:rPr>
        <w:t>Partner locale:</w:t>
      </w:r>
      <w:r>
        <w:rPr>
          <w:rFonts w:ascii="Arial" w:eastAsia="Arial" w:hAnsi="Arial" w:cs="Arial"/>
          <w:color w:val="000000"/>
        </w:rPr>
        <w:t xml:space="preserve"> Regione Puglia</w:t>
      </w:r>
      <w:r>
        <w:rPr>
          <w:rFonts w:ascii="Arial" w:eastAsia="Arial" w:hAnsi="Arial" w:cs="Arial"/>
          <w:color w:val="000000"/>
        </w:rPr>
        <w:br/>
      </w:r>
      <w:r w:rsidRPr="00331176">
        <w:rPr>
          <w:rFonts w:ascii="Arial" w:eastAsia="Arial" w:hAnsi="Arial" w:cs="Arial"/>
          <w:b/>
          <w:bCs/>
          <w:color w:val="000000"/>
        </w:rPr>
        <w:t>Apertura call:</w:t>
      </w:r>
      <w:r w:rsidRPr="00331176">
        <w:rPr>
          <w:rFonts w:ascii="Arial" w:eastAsia="Arial" w:hAnsi="Arial" w:cs="Arial"/>
          <w:color w:val="000000"/>
        </w:rPr>
        <w:t xml:space="preserve"> </w:t>
      </w:r>
      <w:r w:rsidR="00260F30">
        <w:rPr>
          <w:rFonts w:ascii="Arial" w:eastAsia="Arial" w:hAnsi="Arial" w:cs="Arial"/>
        </w:rPr>
        <w:t>20</w:t>
      </w:r>
      <w:r w:rsidRPr="00331176">
        <w:rPr>
          <w:rFonts w:ascii="Arial" w:eastAsia="Arial" w:hAnsi="Arial" w:cs="Arial"/>
        </w:rPr>
        <w:t xml:space="preserve"> febbraio</w:t>
      </w:r>
      <w:r w:rsidRPr="00331176">
        <w:rPr>
          <w:rFonts w:ascii="Arial" w:eastAsia="Arial" w:hAnsi="Arial" w:cs="Arial"/>
          <w:color w:val="000000"/>
        </w:rPr>
        <w:t xml:space="preserve"> 2026</w:t>
      </w:r>
      <w:r w:rsidRPr="00331176">
        <w:rPr>
          <w:rFonts w:ascii="Arial" w:eastAsia="Arial" w:hAnsi="Arial" w:cs="Arial"/>
          <w:color w:val="000000"/>
        </w:rPr>
        <w:br/>
      </w:r>
      <w:r w:rsidRPr="00331176">
        <w:rPr>
          <w:rFonts w:ascii="Arial" w:eastAsia="Arial" w:hAnsi="Arial" w:cs="Arial"/>
          <w:b/>
          <w:bCs/>
          <w:color w:val="000000"/>
        </w:rPr>
        <w:t>Scadenza call:</w:t>
      </w:r>
      <w:r w:rsidRPr="00331176">
        <w:rPr>
          <w:rFonts w:ascii="Arial" w:eastAsia="Arial" w:hAnsi="Arial" w:cs="Arial"/>
          <w:color w:val="000000"/>
        </w:rPr>
        <w:t xml:space="preserve"> </w:t>
      </w:r>
      <w:r w:rsidR="00260F30">
        <w:rPr>
          <w:rFonts w:ascii="Arial" w:eastAsia="Arial" w:hAnsi="Arial" w:cs="Arial"/>
        </w:rPr>
        <w:t>13</w:t>
      </w:r>
      <w:r w:rsidRPr="00331176">
        <w:rPr>
          <w:rFonts w:ascii="Arial" w:eastAsia="Arial" w:hAnsi="Arial" w:cs="Arial"/>
        </w:rPr>
        <w:t xml:space="preserve"> marzo</w:t>
      </w:r>
      <w:r w:rsidRPr="00331176">
        <w:rPr>
          <w:rFonts w:ascii="Arial" w:eastAsia="Arial" w:hAnsi="Arial" w:cs="Arial"/>
          <w:color w:val="000000"/>
        </w:rPr>
        <w:t xml:space="preserve"> 2026</w:t>
      </w:r>
    </w:p>
    <w:p w14:paraId="00000004" w14:textId="77777777" w:rsidR="00104DBE" w:rsidRDefault="00000000">
      <w:pPr>
        <w:rPr>
          <w:rFonts w:ascii="Arial" w:eastAsia="Arial" w:hAnsi="Arial" w:cs="Arial"/>
        </w:rPr>
      </w:pPr>
      <w:r>
        <w:pict w14:anchorId="4C0909BA">
          <v:rect id="_x0000_i1025" style="width:0;height:1.5pt" o:hralign="center" o:hrstd="t" o:hr="t" fillcolor="#a0a0a0" stroked="f"/>
        </w:pict>
      </w:r>
    </w:p>
    <w:p w14:paraId="00000005" w14:textId="77777777" w:rsidR="00104DBE" w:rsidRDefault="00000000">
      <w:pPr>
        <w:pStyle w:val="Titolo2"/>
        <w:rPr>
          <w:rFonts w:ascii="Arial" w:eastAsia="Arial" w:hAnsi="Arial" w:cs="Arial"/>
        </w:rPr>
      </w:pPr>
      <w:bookmarkStart w:id="0" w:name="bookmark=id.drd4k2ym70u9" w:colFirst="0" w:colLast="0"/>
      <w:bookmarkEnd w:id="0"/>
      <w:r>
        <w:rPr>
          <w:rFonts w:ascii="Arial" w:eastAsia="Arial" w:hAnsi="Arial" w:cs="Arial"/>
        </w:rPr>
        <w:t>Introduzione / Invito aperto agli stakeholder</w:t>
      </w:r>
    </w:p>
    <w:p w14:paraId="00000006"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ECO-SEAROUTES è un progetto Interreg Euro-MED che mira a trasformare il turismo costiero mediterraneo attraverso la creazione di rotte nautiche sostenibili, in grado di ridistribuire i flussi turistici dai porti sovraffollati verso aree costiere meno conosciute e destinazioni dell’entroterra. L’obiettivo è ridurre la pressione ambientale e, al contempo, sostenere le economie locali tramite soluzioni turistiche innovative che valorizzino il patrimonio culturale.</w:t>
      </w:r>
    </w:p>
    <w:p w14:paraId="00000007"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In questo contesto, il progetto invita gli stakeholder – tra cui autorità portuali, operatori turistici, amministrazioni locali, organizzazioni culturali e comunità – a svolgere un ruolo attivo nella costruzione di un futuro più resiliente ed equilibrato per il turismo mediterraneo.</w:t>
      </w:r>
    </w:p>
    <w:p w14:paraId="00000008" w14:textId="6972DC35"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I partecipanti in Puglia collaboreranno alla definizione di rotte eco‑nautiche e itinerari che colleghino il porto di Otranto con le aree interne circostanti, </w:t>
      </w:r>
      <w:r w:rsidR="00CC5C5E">
        <w:rPr>
          <w:rFonts w:ascii="Arial" w:eastAsia="Arial" w:hAnsi="Arial" w:cs="Arial"/>
          <w:color w:val="000000"/>
        </w:rPr>
        <w:t>contribuendo a ridurre</w:t>
      </w:r>
      <w:r>
        <w:rPr>
          <w:rFonts w:ascii="Arial" w:eastAsia="Arial" w:hAnsi="Arial" w:cs="Arial"/>
          <w:color w:val="000000"/>
        </w:rPr>
        <w:t xml:space="preserve"> la pressione </w:t>
      </w:r>
      <w:r w:rsidR="00CC5C5E">
        <w:rPr>
          <w:rFonts w:ascii="Arial" w:eastAsia="Arial" w:hAnsi="Arial" w:cs="Arial"/>
          <w:color w:val="000000"/>
        </w:rPr>
        <w:t>turistica sull’ambiente e le comunità costiere</w:t>
      </w:r>
      <w:r>
        <w:rPr>
          <w:rFonts w:ascii="Arial" w:eastAsia="Arial" w:hAnsi="Arial" w:cs="Arial"/>
          <w:color w:val="000000"/>
        </w:rPr>
        <w:t xml:space="preserve"> e promuovendo il patrimonio locale.</w:t>
      </w:r>
    </w:p>
    <w:p w14:paraId="00000009" w14:textId="77777777" w:rsidR="00104DBE" w:rsidRDefault="00000000">
      <w:pPr>
        <w:rPr>
          <w:rFonts w:ascii="Arial" w:eastAsia="Arial" w:hAnsi="Arial" w:cs="Arial"/>
        </w:rPr>
      </w:pPr>
      <w:r>
        <w:pict w14:anchorId="3239F29B">
          <v:rect id="_x0000_i1026" style="width:0;height:1.5pt" o:hralign="center" o:hrstd="t" o:hr="t" fillcolor="#a0a0a0" stroked="f"/>
        </w:pict>
      </w:r>
    </w:p>
    <w:p w14:paraId="0000000A" w14:textId="77777777" w:rsidR="00104DBE" w:rsidRDefault="00000000">
      <w:pPr>
        <w:pStyle w:val="Titolo2"/>
        <w:rPr>
          <w:rFonts w:ascii="Arial" w:eastAsia="Arial" w:hAnsi="Arial" w:cs="Arial"/>
        </w:rPr>
      </w:pPr>
      <w:bookmarkStart w:id="1" w:name="bookmark=id.yy7l1po1umf0" w:colFirst="0" w:colLast="0"/>
      <w:bookmarkEnd w:id="1"/>
      <w:r>
        <w:rPr>
          <w:rFonts w:ascii="Arial" w:eastAsia="Arial" w:hAnsi="Arial" w:cs="Arial"/>
        </w:rPr>
        <w:t>Contesto del progetto</w:t>
      </w:r>
    </w:p>
    <w:p w14:paraId="0000000B"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ECO-SEAROUTES riunisce 10 partner provenienti da 7 Paesi del Mediterraneo con l’obiettivo di sviluppare una rete transnazionale di porti e marine sostenibili, impegnati in standard ambientali condivisi e pratiche di turismo responsabile. Il partenariato è composto da: Regione Puglia – Italia; Agenzia per la Strategia Turistica delle Isole Baleari – Spagna; Rete delle Isole Greche Sostenibili – Grecia; Marina di Saint Florent – Francia; Porto di Kotor – Montenegro; Cyprus Marine and Maritime Institute – Cipro; La Rotta dei Fenici – Italia; Unione Regionale dei Comuni delle Isole Ionie – Grecia; Comune di Chiclana de la Frontera – Spagna; Università di Maribor – Slovenia.</w:t>
      </w:r>
    </w:p>
    <w:p w14:paraId="0000000C"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Il progetto sviluppa tre soluzioni integrate:</w:t>
      </w:r>
    </w:p>
    <w:p w14:paraId="0000000D" w14:textId="77777777" w:rsidR="00104DBE" w:rsidRDefault="00000000">
      <w:pPr>
        <w:numPr>
          <w:ilvl w:val="0"/>
          <w:numId w:val="2"/>
        </w:numPr>
        <w:pBdr>
          <w:top w:val="nil"/>
          <w:left w:val="nil"/>
          <w:bottom w:val="nil"/>
          <w:right w:val="nil"/>
          <w:between w:val="nil"/>
        </w:pBdr>
        <w:spacing w:before="36" w:after="36"/>
        <w:rPr>
          <w:color w:val="000000"/>
        </w:rPr>
      </w:pPr>
      <w:r>
        <w:rPr>
          <w:rFonts w:ascii="Arial" w:eastAsia="Arial" w:hAnsi="Arial" w:cs="Arial"/>
          <w:b/>
          <w:bCs/>
          <w:color w:val="000000"/>
        </w:rPr>
        <w:t>Strategia ECO-SEA-ROUTE:</w:t>
      </w:r>
      <w:r>
        <w:rPr>
          <w:rFonts w:ascii="Arial" w:eastAsia="Arial" w:hAnsi="Arial" w:cs="Arial"/>
          <w:color w:val="000000"/>
        </w:rPr>
        <w:t xml:space="preserve"> un quadro strategico per la gestione sostenibile dei porti, che collega le marine del Mediterraneo attraverso standard ambientali comuni.</w:t>
      </w:r>
    </w:p>
    <w:p w14:paraId="0000000E" w14:textId="77777777" w:rsidR="00104DBE" w:rsidRDefault="00000000">
      <w:pPr>
        <w:numPr>
          <w:ilvl w:val="0"/>
          <w:numId w:val="2"/>
        </w:numPr>
        <w:pBdr>
          <w:top w:val="nil"/>
          <w:left w:val="nil"/>
          <w:bottom w:val="nil"/>
          <w:right w:val="nil"/>
          <w:between w:val="nil"/>
        </w:pBdr>
        <w:spacing w:before="36" w:after="36"/>
        <w:rPr>
          <w:color w:val="000000"/>
        </w:rPr>
      </w:pPr>
      <w:proofErr w:type="gramStart"/>
      <w:r>
        <w:rPr>
          <w:rFonts w:ascii="Arial" w:eastAsia="Arial" w:hAnsi="Arial" w:cs="Arial"/>
          <w:b/>
          <w:bCs/>
          <w:color w:val="000000"/>
        </w:rPr>
        <w:t>9</w:t>
      </w:r>
      <w:proofErr w:type="gramEnd"/>
      <w:r>
        <w:rPr>
          <w:rFonts w:ascii="Arial" w:eastAsia="Arial" w:hAnsi="Arial" w:cs="Arial"/>
          <w:b/>
          <w:bCs/>
          <w:color w:val="000000"/>
        </w:rPr>
        <w:t xml:space="preserve"> itinerari ECO-SEAROUTES:</w:t>
      </w:r>
      <w:r>
        <w:rPr>
          <w:rFonts w:ascii="Arial" w:eastAsia="Arial" w:hAnsi="Arial" w:cs="Arial"/>
          <w:color w:val="000000"/>
        </w:rPr>
        <w:t xml:space="preserve"> percorsi co-progettati che collegano aree costiere e territori dell’entroterra, offrendo esperienze culturali autentiche oltre i circuiti del turismo di massa.</w:t>
      </w:r>
    </w:p>
    <w:p w14:paraId="0000000F" w14:textId="77777777" w:rsidR="00104DBE" w:rsidRDefault="00000000">
      <w:pPr>
        <w:numPr>
          <w:ilvl w:val="0"/>
          <w:numId w:val="2"/>
        </w:numPr>
        <w:pBdr>
          <w:top w:val="nil"/>
          <w:left w:val="nil"/>
          <w:bottom w:val="nil"/>
          <w:right w:val="nil"/>
          <w:between w:val="nil"/>
        </w:pBdr>
        <w:spacing w:before="36" w:after="36"/>
        <w:rPr>
          <w:color w:val="000000"/>
        </w:rPr>
      </w:pPr>
      <w:r>
        <w:rPr>
          <w:rFonts w:ascii="Arial" w:eastAsia="Arial" w:hAnsi="Arial" w:cs="Arial"/>
          <w:b/>
          <w:bCs/>
          <w:color w:val="000000"/>
        </w:rPr>
        <w:lastRenderedPageBreak/>
        <w:t>9 Community Heritage Hub:</w:t>
      </w:r>
      <w:r>
        <w:rPr>
          <w:rFonts w:ascii="Arial" w:eastAsia="Arial" w:hAnsi="Arial" w:cs="Arial"/>
          <w:color w:val="000000"/>
        </w:rPr>
        <w:t xml:space="preserve"> spazi interattivi in cui le comunità locali valorizzano il proprio patrimonio e orientano i visitatori verso esperienze turistiche sostenibili.</w:t>
      </w:r>
    </w:p>
    <w:p w14:paraId="00000010"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ECO-SEAROUTES promuove un turismo nautico più lento e consapevole, ponendo al centro la sostenibilità ambientale e il coinvolgimento delle comunità. Il portale online del progetto consentirà di ottenere informazioni sugli itinerari sostenibili e monitorare gli impatti ambientali per ridurre il sovraffollamento.</w:t>
      </w:r>
    </w:p>
    <w:p w14:paraId="00000011"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Attraverso un processo di co‑progettazione partecipata che coinvolge oltre </w:t>
      </w:r>
      <w:proofErr w:type="gramStart"/>
      <w:r>
        <w:rPr>
          <w:rFonts w:ascii="Arial" w:eastAsia="Arial" w:hAnsi="Arial" w:cs="Arial"/>
          <w:color w:val="000000"/>
        </w:rPr>
        <w:t>100</w:t>
      </w:r>
      <w:proofErr w:type="gramEnd"/>
      <w:r>
        <w:rPr>
          <w:rFonts w:ascii="Arial" w:eastAsia="Arial" w:hAnsi="Arial" w:cs="Arial"/>
          <w:color w:val="000000"/>
        </w:rPr>
        <w:t xml:space="preserve"> stakeholder locali, ECO-SEAROUTES dimostra che il turismo può favorire lo sviluppo economico preservando al contempo il patrimonio naturale e culturale del Mediterraneo. Il modello rappresenta una soluzione replicabile per le destinazioni costiere che intendono bilanciare </w:t>
      </w:r>
      <w:proofErr w:type="gramStart"/>
      <w:r>
        <w:rPr>
          <w:rFonts w:ascii="Arial" w:eastAsia="Arial" w:hAnsi="Arial" w:cs="Arial"/>
          <w:color w:val="000000"/>
        </w:rPr>
        <w:t>i turismo</w:t>
      </w:r>
      <w:proofErr w:type="gramEnd"/>
      <w:r>
        <w:rPr>
          <w:rFonts w:ascii="Arial" w:eastAsia="Arial" w:hAnsi="Arial" w:cs="Arial"/>
          <w:color w:val="000000"/>
        </w:rPr>
        <w:t xml:space="preserve"> e rispetto per il patrimonio e le comunità locali.</w:t>
      </w:r>
    </w:p>
    <w:p w14:paraId="00000012" w14:textId="77777777" w:rsidR="00104DBE" w:rsidRDefault="00000000">
      <w:pPr>
        <w:rPr>
          <w:rFonts w:ascii="Arial" w:eastAsia="Arial" w:hAnsi="Arial" w:cs="Arial"/>
        </w:rPr>
      </w:pPr>
      <w:r>
        <w:pict w14:anchorId="6BBD41BE">
          <v:rect id="_x0000_i1027" style="width:0;height:1.5pt" o:hralign="center" o:hrstd="t" o:hr="t" fillcolor="#a0a0a0" stroked="f"/>
        </w:pict>
      </w:r>
    </w:p>
    <w:p w14:paraId="00000013" w14:textId="77777777" w:rsidR="00104DBE" w:rsidRDefault="00000000">
      <w:pPr>
        <w:pStyle w:val="Titolo2"/>
        <w:rPr>
          <w:rFonts w:ascii="Arial" w:eastAsia="Arial" w:hAnsi="Arial" w:cs="Arial"/>
        </w:rPr>
      </w:pPr>
      <w:bookmarkStart w:id="2" w:name="bookmark=id.wxw7kkqtgj2l" w:colFirst="0" w:colLast="0"/>
      <w:bookmarkEnd w:id="2"/>
      <w:r>
        <w:rPr>
          <w:rFonts w:ascii="Arial" w:eastAsia="Arial" w:hAnsi="Arial" w:cs="Arial"/>
        </w:rPr>
        <w:t>Sviluppo dell’itinerario locale – Puglia</w:t>
      </w:r>
    </w:p>
    <w:p w14:paraId="00000014"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In Puglia, il progetto ECO-SEAROUTES è implementato da Regione Puglia, Dipartimento Turismo, Economia della Cultura e Valorizzazione Territoriale, con la Struttura di Progetto “Cooperazione Territoriale Europea e Poli </w:t>
      </w:r>
      <w:proofErr w:type="spellStart"/>
      <w:r>
        <w:rPr>
          <w:rFonts w:ascii="Arial" w:eastAsia="Arial" w:hAnsi="Arial" w:cs="Arial"/>
          <w:color w:val="000000"/>
        </w:rPr>
        <w:t>Biblio</w:t>
      </w:r>
      <w:proofErr w:type="spellEnd"/>
      <w:r>
        <w:rPr>
          <w:rFonts w:ascii="Arial" w:eastAsia="Arial" w:hAnsi="Arial" w:cs="Arial"/>
          <w:color w:val="000000"/>
        </w:rPr>
        <w:t>-Museali”.</w:t>
      </w:r>
    </w:p>
    <w:p w14:paraId="00000015"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Il progetto pilota locale si concentra sul porto di Otranto e sulle aree limitrofe, con l’obiettivo di sviluppare eco‑itinerari che colleghino l’area costiera, ed in particolare il porto di Otranto, con le aree interne, valorizzando le destinazioni meno note in un’area che comprende i comuni di </w:t>
      </w:r>
      <w:proofErr w:type="spellStart"/>
      <w:r>
        <w:rPr>
          <w:rFonts w:ascii="Arial" w:eastAsia="Arial" w:hAnsi="Arial" w:cs="Arial"/>
          <w:color w:val="000000"/>
        </w:rPr>
        <w:t>Bagnole</w:t>
      </w:r>
      <w:proofErr w:type="spellEnd"/>
      <w:r>
        <w:rPr>
          <w:rFonts w:ascii="Arial" w:eastAsia="Arial" w:hAnsi="Arial" w:cs="Arial"/>
          <w:color w:val="000000"/>
        </w:rPr>
        <w:t xml:space="preserve"> del Salento, Botrugno, Cannole, Carpignano Salentino, Casamassella, Castrignano de' Greci, Corigliano d'Otranto, Cursi, Giuggianello, Giurdignano, Maglie, Martano, Melpignano, Minervino di Lecce, Muro Leccese, Otranto, Palmariggi, Poggiardo, San Cassiano, Sanarica, Scorrano, Serrano, Uggiano la Chiesa, Vaste. Gli itinerari saranno progettati in consultazione con le comunità locali e gli attori culturali, promuovendo percorsi sostenibili alternativi che valorizzano il patrimonio locale culturale e ambientale per generare impatti positivi diffusi sull’economia del territorio.</w:t>
      </w:r>
    </w:p>
    <w:p w14:paraId="00000016"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Un risultato chiave di questo processo di co‑creazione sarà l’istituzione di uno o più </w:t>
      </w:r>
      <w:r>
        <w:rPr>
          <w:rFonts w:ascii="Arial" w:eastAsia="Arial" w:hAnsi="Arial" w:cs="Arial"/>
          <w:b/>
          <w:bCs/>
          <w:color w:val="000000"/>
        </w:rPr>
        <w:t>Community Heritage Hub (CHH)</w:t>
      </w:r>
      <w:r>
        <w:rPr>
          <w:rFonts w:ascii="Arial" w:eastAsia="Arial" w:hAnsi="Arial" w:cs="Arial"/>
          <w:color w:val="000000"/>
        </w:rPr>
        <w:t>, hub culturali che fungano da punti di partenza/nodi degli itinerari, offrendo spazi per lo scambio di conoscenze, la cooperazione comunitaria e la promozione del turismo sostenibile.</w:t>
      </w:r>
    </w:p>
    <w:p w14:paraId="00000017" w14:textId="77777777" w:rsidR="00104DBE" w:rsidRDefault="00000000">
      <w:pPr>
        <w:rPr>
          <w:rFonts w:ascii="Arial" w:eastAsia="Arial" w:hAnsi="Arial" w:cs="Arial"/>
        </w:rPr>
      </w:pPr>
      <w:r>
        <w:pict w14:anchorId="383A926C">
          <v:rect id="_x0000_i1028" style="width:0;height:1.5pt" o:hralign="center" o:hrstd="t" o:hr="t" fillcolor="#a0a0a0" stroked="f"/>
        </w:pict>
      </w:r>
    </w:p>
    <w:p w14:paraId="00000018" w14:textId="77777777" w:rsidR="00104DBE" w:rsidRDefault="00000000">
      <w:pPr>
        <w:pStyle w:val="Titolo2"/>
        <w:rPr>
          <w:rFonts w:ascii="Arial" w:eastAsia="Arial" w:hAnsi="Arial" w:cs="Arial"/>
        </w:rPr>
      </w:pPr>
      <w:bookmarkStart w:id="3" w:name="bookmark=id.ueh2j3d9hpl2" w:colFirst="0" w:colLast="0"/>
      <w:bookmarkEnd w:id="3"/>
      <w:r>
        <w:rPr>
          <w:rFonts w:ascii="Arial" w:eastAsia="Arial" w:hAnsi="Arial" w:cs="Arial"/>
        </w:rPr>
        <w:t>Sviluppo collaborativo di itinerari eco‑nautici locali</w:t>
      </w:r>
    </w:p>
    <w:p w14:paraId="00000019"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La presente Open call invita gli stakeholder locali a partecipare a uno sforzo collaborativo volto a plasmare un futuro sostenibile per Otranto e per le aree interne limitrofe, contribuendo allo sviluppo dell’itinerario ECO-SEAROUTES per questa area pilota, che costituirà il modello per altre aree regionali. Un minimo di </w:t>
      </w:r>
      <w:proofErr w:type="gramStart"/>
      <w:r>
        <w:rPr>
          <w:rFonts w:ascii="Arial" w:eastAsia="Arial" w:hAnsi="Arial" w:cs="Arial"/>
          <w:color w:val="000000"/>
        </w:rPr>
        <w:t>10</w:t>
      </w:r>
      <w:proofErr w:type="gramEnd"/>
      <w:r>
        <w:rPr>
          <w:rFonts w:ascii="Arial" w:eastAsia="Arial" w:hAnsi="Arial" w:cs="Arial"/>
          <w:color w:val="000000"/>
        </w:rPr>
        <w:t xml:space="preserve"> stakeholder sarà coinvolto in due principali attività:</w:t>
      </w:r>
    </w:p>
    <w:p w14:paraId="0000001A" w14:textId="77777777" w:rsidR="00104DBE" w:rsidRDefault="00000000">
      <w:pPr>
        <w:numPr>
          <w:ilvl w:val="0"/>
          <w:numId w:val="3"/>
        </w:numPr>
        <w:pBdr>
          <w:top w:val="nil"/>
          <w:left w:val="nil"/>
          <w:bottom w:val="nil"/>
          <w:right w:val="nil"/>
          <w:between w:val="nil"/>
        </w:pBdr>
        <w:spacing w:before="36" w:after="36"/>
        <w:rPr>
          <w:color w:val="000000"/>
        </w:rPr>
      </w:pPr>
      <w:r>
        <w:rPr>
          <w:rFonts w:ascii="Arial" w:eastAsia="Arial" w:hAnsi="Arial" w:cs="Arial"/>
          <w:b/>
          <w:bCs/>
          <w:color w:val="000000"/>
        </w:rPr>
        <w:t>Workshop regionali:</w:t>
      </w:r>
      <w:r>
        <w:rPr>
          <w:rFonts w:ascii="Arial" w:eastAsia="Arial" w:hAnsi="Arial" w:cs="Arial"/>
          <w:color w:val="000000"/>
        </w:rPr>
        <w:t xml:space="preserve"> analisi dei </w:t>
      </w:r>
      <w:proofErr w:type="gramStart"/>
      <w:r>
        <w:rPr>
          <w:rFonts w:ascii="Arial" w:eastAsia="Arial" w:hAnsi="Arial" w:cs="Arial"/>
          <w:color w:val="000000"/>
        </w:rPr>
        <w:t>gap</w:t>
      </w:r>
      <w:proofErr w:type="gramEnd"/>
      <w:r>
        <w:rPr>
          <w:rFonts w:ascii="Arial" w:eastAsia="Arial" w:hAnsi="Arial" w:cs="Arial"/>
          <w:color w:val="000000"/>
        </w:rPr>
        <w:t xml:space="preserve"> e co‑creazione di contributi su politiche e modelli di sviluppo.</w:t>
      </w:r>
    </w:p>
    <w:p w14:paraId="0000001B" w14:textId="77777777" w:rsidR="00104DBE" w:rsidRDefault="00000000">
      <w:pPr>
        <w:numPr>
          <w:ilvl w:val="0"/>
          <w:numId w:val="3"/>
        </w:numPr>
        <w:pBdr>
          <w:top w:val="nil"/>
          <w:left w:val="nil"/>
          <w:bottom w:val="nil"/>
          <w:right w:val="nil"/>
          <w:between w:val="nil"/>
        </w:pBdr>
        <w:spacing w:before="36" w:after="36"/>
        <w:rPr>
          <w:color w:val="000000"/>
        </w:rPr>
      </w:pPr>
      <w:r>
        <w:rPr>
          <w:rFonts w:ascii="Arial" w:eastAsia="Arial" w:hAnsi="Arial" w:cs="Arial"/>
          <w:b/>
          <w:bCs/>
          <w:color w:val="000000"/>
        </w:rPr>
        <w:lastRenderedPageBreak/>
        <w:t>Co‑progettazione e branding:</w:t>
      </w:r>
      <w:r>
        <w:rPr>
          <w:rFonts w:ascii="Arial" w:eastAsia="Arial" w:hAnsi="Arial" w:cs="Arial"/>
          <w:color w:val="000000"/>
        </w:rPr>
        <w:t xml:space="preserve"> sviluppo e promozione congiunta degli itinerari ECO-SEAROUTES.</w:t>
      </w:r>
    </w:p>
    <w:p w14:paraId="0000001C" w14:textId="77777777" w:rsidR="00104DBE" w:rsidRDefault="00000000">
      <w:pPr>
        <w:pStyle w:val="Titolo3"/>
        <w:rPr>
          <w:rFonts w:ascii="Arial" w:eastAsia="Arial" w:hAnsi="Arial" w:cs="Arial"/>
        </w:rPr>
      </w:pPr>
      <w:bookmarkStart w:id="4" w:name="bookmark=id.cy22tokqqpq9" w:colFirst="0" w:colLast="0"/>
      <w:bookmarkEnd w:id="4"/>
      <w:r>
        <w:rPr>
          <w:rFonts w:ascii="Arial" w:eastAsia="Arial" w:hAnsi="Arial" w:cs="Arial"/>
        </w:rPr>
        <w:t>Fase dei workshop</w:t>
      </w:r>
    </w:p>
    <w:p w14:paraId="0000001D"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Gli stakeholder locali parteciperanno ad almeno cinque workshop, focalizzati sull’aumento della consapevolezza e delle conoscenze su temi legati al turismo sostenibile, agli itinerari culturali, all’economia circolare nel turismo. I workshop, in base alle principali aree di interesse emerse nella fase di studio, verteranno sulla mobilità sostenibile, sui cammini e gli itinerari culturali, sul patrimonio culturale identitario, sul turismo nautico sostenibile e sulla costruzione delle proposte di itinerari sul modello delle smart-ways ed incoraggeranno inoltre la proposta di azioni ed iniziative locali a sostegno dello sviluppo sostenibile.</w:t>
      </w:r>
    </w:p>
    <w:p w14:paraId="0000001E"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I workshop vedranno la partecipazione di esperti di settore che guideranno i partecipanti nello sviluppo di nuove prospettive sull’applicazione dell’economia circolare al turismo, sulla gestione sostenibile delle aree costiere e dei porti. </w:t>
      </w:r>
    </w:p>
    <w:p w14:paraId="0000001F"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Al termine dei workshop, Regione Puglia e gli stakeholder locali costruiranno una base condivisa incentrata sul porto di Otranto e sull’intero distretto, creando le condizioni per avviare la co‑progettazione di un nuovo itinerario locale ECO-SEAROUTES che si estenderà verso l’entroterra, includendo siti di interesse culturale e costiero.</w:t>
      </w:r>
    </w:p>
    <w:p w14:paraId="00000020" w14:textId="77777777" w:rsidR="00104DBE" w:rsidRDefault="00000000">
      <w:pPr>
        <w:pStyle w:val="Titolo3"/>
        <w:rPr>
          <w:rFonts w:ascii="Arial" w:eastAsia="Arial" w:hAnsi="Arial" w:cs="Arial"/>
        </w:rPr>
      </w:pPr>
      <w:bookmarkStart w:id="5" w:name="bookmark=id.wnzg0w9692ce" w:colFirst="0" w:colLast="0"/>
      <w:bookmarkEnd w:id="5"/>
      <w:r>
        <w:rPr>
          <w:rFonts w:ascii="Arial" w:eastAsia="Arial" w:hAnsi="Arial" w:cs="Arial"/>
        </w:rPr>
        <w:t>Fase di co‑progettazione</w:t>
      </w:r>
    </w:p>
    <w:p w14:paraId="00000021"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Questa fase prevede lo sviluppo collaborativo di itinerari eco‑nautici locali, promuovendo il turismo sostenibile e integrando la conservazione della natura e del patrimonio culturale. Gli stakeholder contribuiranno alla progettazione di itinerari che colleghino le destinazioni costiere alle aree dell’entroterra e, ove pertinente, ad altre località costiere attraverso soluzioni eco‑sostenibili.</w:t>
      </w:r>
    </w:p>
    <w:p w14:paraId="00000022"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Il processo sarà fortemente partecipativo e coinvolgerà comunità locali e attori culturali, al fine di valorizzare il patrimonio locale e generare impatti economici positivi. Ogni partner coinvolgerà stakeholder selezionati per la redazione di itinerari preliminari. In ciascuna area target si terranno almeno cinque incontri di co‑progettazione, per garantire un’ampia partecipazione e un affinamento iterativo dei risultati.</w:t>
      </w:r>
    </w:p>
    <w:p w14:paraId="00000023"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Durante questa fase, gli stakeholder contribuiranno a:</w:t>
      </w:r>
    </w:p>
    <w:p w14:paraId="00000024" w14:textId="77777777" w:rsidR="00104DBE" w:rsidRDefault="00000000">
      <w:pPr>
        <w:numPr>
          <w:ilvl w:val="0"/>
          <w:numId w:val="4"/>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mappare le reti locali e identificare punti di interesse, opzioni di trasporto e servizi sostenibili;</w:t>
      </w:r>
    </w:p>
    <w:p w14:paraId="00000025" w14:textId="77777777" w:rsidR="00104DBE" w:rsidRDefault="00000000">
      <w:pPr>
        <w:numPr>
          <w:ilvl w:val="0"/>
          <w:numId w:val="4"/>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sviluppare canvas che descrivano la struttura e gli elementi chiave di ciascun itinerario, da utilizzare come base per la sperimentazione e per la comunicazione tramite l’app web del progetto;</w:t>
      </w:r>
    </w:p>
    <w:p w14:paraId="00000026" w14:textId="77777777" w:rsidR="00104DBE" w:rsidRDefault="00000000">
      <w:pPr>
        <w:numPr>
          <w:ilvl w:val="0"/>
          <w:numId w:val="4"/>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coordinare i servizi per facilitare l’accesso alle attrazioni e alle esperienze selezionate.</w:t>
      </w:r>
    </w:p>
    <w:p w14:paraId="00000027"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Gli stakeholder parteciperanno inoltre alla co‑creazione del </w:t>
      </w:r>
      <w:proofErr w:type="gramStart"/>
      <w:r>
        <w:rPr>
          <w:rFonts w:ascii="Arial" w:eastAsia="Arial" w:hAnsi="Arial" w:cs="Arial"/>
          <w:color w:val="000000"/>
        </w:rPr>
        <w:t>brand</w:t>
      </w:r>
      <w:proofErr w:type="gramEnd"/>
      <w:r>
        <w:rPr>
          <w:rFonts w:ascii="Arial" w:eastAsia="Arial" w:hAnsi="Arial" w:cs="Arial"/>
          <w:color w:val="000000"/>
        </w:rPr>
        <w:t xml:space="preserve"> e della strategia di marketing ECO-SEAROUTES, assicurando che gli itinerari valorizzino il patrimonio culturale locale, materiale e immateriale, promuovano un turismo sostenibile attento alle comunità locali e incentivino la destagionalizzazione, contribuendo a un migliore equilibrio dei flussi turistici e al sostegno dell’economia locale.</w:t>
      </w:r>
    </w:p>
    <w:p w14:paraId="00000028" w14:textId="77777777" w:rsidR="00104DBE" w:rsidRDefault="00000000">
      <w:pPr>
        <w:rPr>
          <w:rFonts w:ascii="Arial" w:eastAsia="Arial" w:hAnsi="Arial" w:cs="Arial"/>
        </w:rPr>
      </w:pPr>
      <w:r>
        <w:lastRenderedPageBreak/>
        <w:pict w14:anchorId="1504A63C">
          <v:rect id="_x0000_i1029" style="width:0;height:1.5pt" o:hralign="center" o:hrstd="t" o:hr="t" fillcolor="#a0a0a0" stroked="f"/>
        </w:pict>
      </w:r>
    </w:p>
    <w:p w14:paraId="00000029" w14:textId="77777777" w:rsidR="00104DBE" w:rsidRDefault="00000000">
      <w:pPr>
        <w:pStyle w:val="Titolo2"/>
        <w:rPr>
          <w:rFonts w:ascii="Arial" w:eastAsia="Arial" w:hAnsi="Arial" w:cs="Arial"/>
        </w:rPr>
      </w:pPr>
      <w:bookmarkStart w:id="6" w:name="bookmark=id.lggsvmt4fhsm" w:colFirst="0" w:colLast="0"/>
      <w:bookmarkEnd w:id="6"/>
      <w:r>
        <w:rPr>
          <w:rFonts w:ascii="Arial" w:eastAsia="Arial" w:hAnsi="Arial" w:cs="Arial"/>
        </w:rPr>
        <w:t>Benefici per gli stakeholder e impatto atteso</w:t>
      </w:r>
    </w:p>
    <w:p w14:paraId="0000002A"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Partecipando al progetto ECO-SEAROUTES, gli stakeholder avranno l’opportunità di:</w:t>
      </w:r>
    </w:p>
    <w:p w14:paraId="0000002B"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partecipare a workshop guidati da esperti ed eventi di progetto esclusivi, acquisendo conoscenze pratiche su turismo sostenibile, economia circolare e tutela del patrimonio costiero;</w:t>
      </w:r>
    </w:p>
    <w:p w14:paraId="0000002C"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contribuire direttamente alla co‑creazione dell’itinerario ECO-SEAROUTES di Otranto e alla creazione del Community Heritage Hub (CHH);</w:t>
      </w:r>
    </w:p>
    <w:p w14:paraId="0000002D"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rafforzare le capacità locali nella gestione sostenibile delle aree costiere e condividere conoscenze, proponendo idee concrete e attuabili;</w:t>
      </w:r>
    </w:p>
    <w:p w14:paraId="0000002E"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co‑progettare itinerari che colleghino il porto a siti culturali e naturali dell’entroterra, garantendo soluzioni pratiche e ambientalmente sostenibili;</w:t>
      </w:r>
    </w:p>
    <w:p w14:paraId="0000002F"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 xml:space="preserve">beneficiare di attività di </w:t>
      </w:r>
      <w:proofErr w:type="spellStart"/>
      <w:r>
        <w:rPr>
          <w:rFonts w:ascii="Arial" w:eastAsia="Arial" w:hAnsi="Arial" w:cs="Arial"/>
          <w:color w:val="000000"/>
        </w:rPr>
        <w:t>capacity</w:t>
      </w:r>
      <w:proofErr w:type="spellEnd"/>
      <w:r>
        <w:rPr>
          <w:rFonts w:ascii="Arial" w:eastAsia="Arial" w:hAnsi="Arial" w:cs="Arial"/>
          <w:color w:val="000000"/>
        </w:rPr>
        <w:t xml:space="preserve"> building che forniscano strumenti e competenze per promuovere l’eco‑turismo, favorire lo sviluppo sostenibile e preservare le risorse naturali;</w:t>
      </w:r>
    </w:p>
    <w:p w14:paraId="00000030"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partecipare a workshop inclusivi, progettati per garantire pari opportunità di partecipazione e promuovere una cultura di collaborazione e rispetto;</w:t>
      </w:r>
    </w:p>
    <w:p w14:paraId="00000031"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essere inclusi nei materiali di comunicazione del progetto e nelle reti mediterranee, ottenendo maggiore visibilità e opportunità di networking;</w:t>
      </w:r>
    </w:p>
    <w:p w14:paraId="00000032" w14:textId="77777777" w:rsidR="00104DBE" w:rsidRDefault="00000000">
      <w:pPr>
        <w:numPr>
          <w:ilvl w:val="0"/>
          <w:numId w:val="5"/>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accrescere le proprie competenze attraverso opportunità di apprendimento e collaborazione.</w:t>
      </w:r>
    </w:p>
    <w:p w14:paraId="00000033" w14:textId="77777777" w:rsidR="00104DBE" w:rsidRDefault="00000000">
      <w:pPr>
        <w:rPr>
          <w:rFonts w:ascii="Arial" w:eastAsia="Arial" w:hAnsi="Arial" w:cs="Arial"/>
        </w:rPr>
      </w:pPr>
      <w:r>
        <w:pict w14:anchorId="7DAA1082">
          <v:rect id="_x0000_i1030" style="width:0;height:1.5pt" o:hralign="center" o:hrstd="t" o:hr="t" fillcolor="#a0a0a0" stroked="f"/>
        </w:pict>
      </w:r>
    </w:p>
    <w:p w14:paraId="00000034" w14:textId="77777777" w:rsidR="00104DBE" w:rsidRDefault="00000000">
      <w:pPr>
        <w:pStyle w:val="Titolo2"/>
        <w:rPr>
          <w:rFonts w:ascii="Arial" w:eastAsia="Arial" w:hAnsi="Arial" w:cs="Arial"/>
        </w:rPr>
      </w:pPr>
      <w:bookmarkStart w:id="7" w:name="bookmark=id.jrst24ptfd6w" w:colFirst="0" w:colLast="0"/>
      <w:bookmarkEnd w:id="7"/>
      <w:r>
        <w:rPr>
          <w:rFonts w:ascii="Arial" w:eastAsia="Arial" w:hAnsi="Arial" w:cs="Arial"/>
        </w:rPr>
        <w:t>Contributo degli stakeholder in sintesi</w:t>
      </w:r>
    </w:p>
    <w:p w14:paraId="00000035"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Gli stakeholder:</w:t>
      </w:r>
    </w:p>
    <w:p w14:paraId="00000036" w14:textId="77777777" w:rsidR="00104DBE" w:rsidRDefault="00000000">
      <w:pPr>
        <w:numPr>
          <w:ilvl w:val="0"/>
          <w:numId w:val="6"/>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parteciperanno a workshop e sessioni di co‑progettazione;</w:t>
      </w:r>
    </w:p>
    <w:p w14:paraId="00000037" w14:textId="77777777" w:rsidR="00104DBE" w:rsidRDefault="00000000">
      <w:pPr>
        <w:numPr>
          <w:ilvl w:val="0"/>
          <w:numId w:val="6"/>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condivideranno conoscenze su sostenibilità, cultura e risorse locali;</w:t>
      </w:r>
    </w:p>
    <w:p w14:paraId="00000038" w14:textId="77777777" w:rsidR="00104DBE" w:rsidRDefault="00000000">
      <w:pPr>
        <w:numPr>
          <w:ilvl w:val="0"/>
          <w:numId w:val="6"/>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collaboreranno alla mappatura, al branding e alla promozione degli itinerari;</w:t>
      </w:r>
    </w:p>
    <w:p w14:paraId="00000039" w14:textId="77777777" w:rsidR="00104DBE" w:rsidRDefault="00000000">
      <w:pPr>
        <w:numPr>
          <w:ilvl w:val="0"/>
          <w:numId w:val="6"/>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supporteranno l’implementazione di ECO-SEAROUTES all’interno delle proprie reti.</w:t>
      </w:r>
    </w:p>
    <w:p w14:paraId="0000003A"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Insieme, contribuiranno a definire una visione condivisa per un turismo costiero sostenibile in Puglia.</w:t>
      </w:r>
    </w:p>
    <w:p w14:paraId="0000003B"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La partecipazione è volontaria e non retribuita. Il loro contributo sarà debitamente riconosciuto nei materiali di comunicazione e nelle attività di disseminazione del progetto.</w:t>
      </w:r>
    </w:p>
    <w:p w14:paraId="0000003C" w14:textId="77777777" w:rsidR="00104DBE" w:rsidRDefault="00000000">
      <w:pPr>
        <w:rPr>
          <w:rFonts w:ascii="Arial" w:eastAsia="Arial" w:hAnsi="Arial" w:cs="Arial"/>
        </w:rPr>
      </w:pPr>
      <w:r>
        <w:pict w14:anchorId="2B21729E">
          <v:rect id="_x0000_i1031" style="width:0;height:1.5pt" o:hralign="center" o:hrstd="t" o:hr="t" fillcolor="#a0a0a0" stroked="f"/>
        </w:pict>
      </w:r>
    </w:p>
    <w:p w14:paraId="0000003D" w14:textId="77777777" w:rsidR="00104DBE" w:rsidRDefault="00000000">
      <w:pPr>
        <w:pStyle w:val="Titolo2"/>
        <w:rPr>
          <w:rFonts w:ascii="Arial" w:eastAsia="Arial" w:hAnsi="Arial" w:cs="Arial"/>
        </w:rPr>
      </w:pPr>
      <w:bookmarkStart w:id="8" w:name="bookmark=id.2k4qs9kl8sxd" w:colFirst="0" w:colLast="0"/>
      <w:bookmarkEnd w:id="8"/>
      <w:r>
        <w:rPr>
          <w:rFonts w:ascii="Arial" w:eastAsia="Arial" w:hAnsi="Arial" w:cs="Arial"/>
        </w:rPr>
        <w:t>Procedura di candidatura</w:t>
      </w:r>
    </w:p>
    <w:p w14:paraId="0000003E"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xml:space="preserve">Gli stakeholder interessati sono invitati a compilare il </w:t>
      </w:r>
      <w:r>
        <w:rPr>
          <w:rFonts w:ascii="Arial" w:eastAsia="Arial" w:hAnsi="Arial" w:cs="Arial"/>
          <w:b/>
          <w:bCs/>
          <w:color w:val="000000"/>
        </w:rPr>
        <w:t>Modulo di candidatura per stakeholder ECO-SEAROUTES (Puglia)</w:t>
      </w:r>
      <w:r>
        <w:rPr>
          <w:rFonts w:ascii="Arial" w:eastAsia="Arial" w:hAnsi="Arial" w:cs="Arial"/>
          <w:color w:val="000000"/>
        </w:rPr>
        <w:t xml:space="preserve"> disponibile al seguente link: </w:t>
      </w:r>
      <w:r>
        <w:rPr>
          <w:rFonts w:ascii="Arial" w:eastAsia="Arial" w:hAnsi="Arial" w:cs="Arial"/>
          <w:color w:val="000000"/>
          <w:highlight w:val="yellow"/>
        </w:rPr>
        <w:t>[inserire link].</w:t>
      </w:r>
    </w:p>
    <w:p w14:paraId="0000003F"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Le candidature devono essere presentate entro</w:t>
      </w:r>
      <w:r>
        <w:rPr>
          <w:rFonts w:ascii="Arial" w:eastAsia="Arial" w:hAnsi="Arial" w:cs="Arial"/>
        </w:rPr>
        <w:t xml:space="preserve"> 04 marzo 2026</w:t>
      </w:r>
      <w:r>
        <w:rPr>
          <w:rFonts w:ascii="Arial" w:eastAsia="Arial" w:hAnsi="Arial" w:cs="Arial"/>
          <w:color w:val="000000"/>
        </w:rPr>
        <w:t>.</w:t>
      </w:r>
    </w:p>
    <w:p w14:paraId="00000040"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i/>
          <w:iCs/>
          <w:color w:val="000000"/>
        </w:rPr>
        <w:lastRenderedPageBreak/>
        <w:t>Tutti i dati personali saranno trattati in conformità al Regolamento Generale sulla Protezione dei Dati (GDPR) dell’UE e utilizzati esclusivamente ai fini della selezione degli stakeholder e della comunicazione di progetto.</w:t>
      </w:r>
    </w:p>
    <w:p w14:paraId="00000041" w14:textId="77777777" w:rsidR="00104DBE" w:rsidRDefault="00000000">
      <w:pPr>
        <w:rPr>
          <w:rFonts w:ascii="Arial" w:eastAsia="Arial" w:hAnsi="Arial" w:cs="Arial"/>
        </w:rPr>
      </w:pPr>
      <w:r>
        <w:pict w14:anchorId="02D4A9CC">
          <v:rect id="_x0000_i1032" style="width:0;height:1.5pt" o:hralign="center" o:hrstd="t" o:hr="t" fillcolor="#a0a0a0" stroked="f"/>
        </w:pict>
      </w:r>
    </w:p>
    <w:p w14:paraId="00000042" w14:textId="77777777" w:rsidR="00104DBE" w:rsidRDefault="00000000">
      <w:pPr>
        <w:pStyle w:val="Titolo2"/>
        <w:rPr>
          <w:rFonts w:ascii="Arial" w:eastAsia="Arial" w:hAnsi="Arial" w:cs="Arial"/>
        </w:rPr>
      </w:pPr>
      <w:bookmarkStart w:id="9" w:name="bookmark=id.mrux15gdf7f8" w:colFirst="0" w:colLast="0"/>
      <w:bookmarkEnd w:id="9"/>
      <w:r>
        <w:rPr>
          <w:rFonts w:ascii="Arial" w:eastAsia="Arial" w:hAnsi="Arial" w:cs="Arial"/>
        </w:rPr>
        <w:t>Processo di selezione</w:t>
      </w:r>
    </w:p>
    <w:p w14:paraId="00000043"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Il progetto ECO-SEAROUTES selezionerà 10–15 stakeholder provenienti da diversi settori, al fine di creare una rete equilibrata e rappresentativa del turismo costiero e marittimo sostenibile.</w:t>
      </w:r>
    </w:p>
    <w:p w14:paraId="00000044"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Gli stakeholder ammissibili includono, a titolo esemplificativo:</w:t>
      </w:r>
    </w:p>
    <w:p w14:paraId="00000045" w14:textId="77777777" w:rsidR="00104DBE" w:rsidRDefault="00000000">
      <w:pPr>
        <w:numPr>
          <w:ilvl w:val="0"/>
          <w:numId w:val="7"/>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autorità pubbliche (locali, regionali o nazionali) coinvolte in turismo, cultura, gestione portuale o politiche ambientali;</w:t>
      </w:r>
    </w:p>
    <w:p w14:paraId="00000046" w14:textId="77777777" w:rsidR="00104DBE" w:rsidRDefault="00000000">
      <w:pPr>
        <w:numPr>
          <w:ilvl w:val="0"/>
          <w:numId w:val="7"/>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università, centri di ricerca e agenzie per l’innovazione con competenze in scienze marine, turismo, sostenibilità o patrimonio culturale;</w:t>
      </w:r>
    </w:p>
    <w:p w14:paraId="00000047" w14:textId="77777777" w:rsidR="00104DBE" w:rsidRDefault="00000000">
      <w:pPr>
        <w:numPr>
          <w:ilvl w:val="0"/>
          <w:numId w:val="7"/>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ONG e organizzazioni della società civile impegnate nella protezione ambientale, nello sviluppo comunitario o nella tutela culturale;</w:t>
      </w:r>
    </w:p>
    <w:p w14:paraId="00000048" w14:textId="77777777" w:rsidR="00104DBE" w:rsidRDefault="00000000">
      <w:pPr>
        <w:numPr>
          <w:ilvl w:val="0"/>
          <w:numId w:val="7"/>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enti turistici, organizzazioni culturali e del patrimonio che promuovono destinazioni locali, itinerari o patrimonio marittimo;</w:t>
      </w:r>
    </w:p>
    <w:p w14:paraId="00000049" w14:textId="77777777" w:rsidR="00104DBE" w:rsidRDefault="00000000">
      <w:pPr>
        <w:numPr>
          <w:ilvl w:val="0"/>
          <w:numId w:val="7"/>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organizzazioni di supporto alle imprese, cluster e PMI attive nel turismo sostenibile, nell’ospitalità o nella gestione costiera;</w:t>
      </w:r>
    </w:p>
    <w:p w14:paraId="0000004A" w14:textId="77777777" w:rsidR="00104DBE" w:rsidRDefault="00000000">
      <w:pPr>
        <w:numPr>
          <w:ilvl w:val="0"/>
          <w:numId w:val="7"/>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attori del settore privato coinvolti in servizi per il turismo e la cultura, servizi legati al mare e alle attività ricreative.</w:t>
      </w:r>
    </w:p>
    <w:p w14:paraId="0000004B"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I candidati devono avere sede in Puglia e un collegamento diretto con il territorio.</w:t>
      </w:r>
    </w:p>
    <w:p w14:paraId="0000004C" w14:textId="77777777" w:rsidR="00104DBE" w:rsidRDefault="00000000">
      <w:pPr>
        <w:pStyle w:val="Titolo3"/>
        <w:rPr>
          <w:rFonts w:ascii="Arial" w:eastAsia="Arial" w:hAnsi="Arial" w:cs="Arial"/>
        </w:rPr>
      </w:pPr>
      <w:bookmarkStart w:id="10" w:name="bookmark=id.ter7b5nwduot" w:colFirst="0" w:colLast="0"/>
      <w:bookmarkEnd w:id="10"/>
      <w:r>
        <w:rPr>
          <w:rFonts w:ascii="Arial" w:eastAsia="Arial" w:hAnsi="Arial" w:cs="Arial"/>
        </w:rPr>
        <w:t>Fasi della selezione</w:t>
      </w:r>
    </w:p>
    <w:p w14:paraId="0000004D" w14:textId="77777777" w:rsidR="00104DBE" w:rsidRDefault="00000000">
      <w:pPr>
        <w:numPr>
          <w:ilvl w:val="0"/>
          <w:numId w:val="8"/>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 xml:space="preserve">Tutte le candidature saranno esaminate da Regione Puglia-Dipartimento Turismo, Economia della Cultura, Valorizzazione del Territorio-Struttura di Progetto Cooperazione Territoriale Europea e Poli </w:t>
      </w:r>
      <w:proofErr w:type="spellStart"/>
      <w:r>
        <w:rPr>
          <w:rFonts w:ascii="Arial" w:eastAsia="Arial" w:hAnsi="Arial" w:cs="Arial"/>
          <w:color w:val="000000"/>
        </w:rPr>
        <w:t>Bibliomuseali</w:t>
      </w:r>
      <w:proofErr w:type="spellEnd"/>
      <w:r>
        <w:rPr>
          <w:rFonts w:ascii="Arial" w:eastAsia="Arial" w:hAnsi="Arial" w:cs="Arial"/>
          <w:color w:val="000000"/>
        </w:rPr>
        <w:t>.</w:t>
      </w:r>
    </w:p>
    <w:p w14:paraId="0000004E" w14:textId="77777777" w:rsidR="00104DBE" w:rsidRDefault="00000000">
      <w:pPr>
        <w:numPr>
          <w:ilvl w:val="0"/>
          <w:numId w:val="8"/>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I candidati idonei saranno preselezionati in base ai criteri indicati.</w:t>
      </w:r>
    </w:p>
    <w:p w14:paraId="0000004F" w14:textId="77777777" w:rsidR="00104DBE" w:rsidRDefault="00000000">
      <w:pPr>
        <w:numPr>
          <w:ilvl w:val="0"/>
          <w:numId w:val="8"/>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Ove necessario, potranno essere richieste ulteriori informazioni.</w:t>
      </w:r>
    </w:p>
    <w:p w14:paraId="00000050" w14:textId="77777777" w:rsidR="00104DBE" w:rsidRDefault="00000000">
      <w:pPr>
        <w:numPr>
          <w:ilvl w:val="0"/>
          <w:numId w:val="8"/>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La selezione finale garantirà un’equa rappresentanza in termini di tipologia di stakeholder, competenze e area geografica.</w:t>
      </w:r>
    </w:p>
    <w:p w14:paraId="00000051" w14:textId="77777777" w:rsidR="00104DBE" w:rsidRDefault="00000000">
      <w:pPr>
        <w:numPr>
          <w:ilvl w:val="0"/>
          <w:numId w:val="8"/>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I punteggi delle candidature saranno condivisi con il partenariato per garantire trasparenza e rigore metodologico.</w:t>
      </w:r>
    </w:p>
    <w:p w14:paraId="00000052" w14:textId="77777777" w:rsidR="00104DBE" w:rsidRDefault="00000000">
      <w:pPr>
        <w:numPr>
          <w:ilvl w:val="0"/>
          <w:numId w:val="8"/>
        </w:numPr>
        <w:pBdr>
          <w:top w:val="nil"/>
          <w:left w:val="nil"/>
          <w:bottom w:val="nil"/>
          <w:right w:val="nil"/>
          <w:between w:val="nil"/>
        </w:pBdr>
        <w:spacing w:before="36" w:after="36"/>
        <w:rPr>
          <w:rFonts w:ascii="Arial" w:eastAsia="Arial" w:hAnsi="Arial" w:cs="Arial"/>
          <w:color w:val="000000"/>
        </w:rPr>
      </w:pPr>
      <w:r>
        <w:rPr>
          <w:rFonts w:ascii="Arial" w:eastAsia="Arial" w:hAnsi="Arial" w:cs="Arial"/>
          <w:color w:val="000000"/>
        </w:rPr>
        <w:t>I candidati selezionati saranno informati via e‑mail.</w:t>
      </w:r>
    </w:p>
    <w:p w14:paraId="00000053" w14:textId="77777777" w:rsidR="00104DBE" w:rsidRDefault="00000000">
      <w:pPr>
        <w:rPr>
          <w:rFonts w:ascii="Arial" w:eastAsia="Arial" w:hAnsi="Arial" w:cs="Arial"/>
        </w:rPr>
      </w:pPr>
      <w:r>
        <w:pict w14:anchorId="50690D2A">
          <v:rect id="_x0000_i1033" style="width:0;height:1.5pt" o:hralign="center" o:hrstd="t" o:hr="t" fillcolor="#a0a0a0" stroked="f"/>
        </w:pict>
      </w:r>
    </w:p>
    <w:p w14:paraId="00000054" w14:textId="77777777" w:rsidR="00104DBE" w:rsidRDefault="00000000">
      <w:pPr>
        <w:pStyle w:val="Titolo2"/>
        <w:rPr>
          <w:rFonts w:ascii="Arial" w:eastAsia="Arial" w:hAnsi="Arial" w:cs="Arial"/>
        </w:rPr>
      </w:pPr>
      <w:bookmarkStart w:id="11" w:name="bookmark=id.glvu2zu4y0ry" w:colFirst="0" w:colLast="0"/>
      <w:bookmarkEnd w:id="11"/>
      <w:r>
        <w:rPr>
          <w:rFonts w:ascii="Arial" w:eastAsia="Arial" w:hAnsi="Arial" w:cs="Arial"/>
        </w:rPr>
        <w:t>Criteri di selezione</w:t>
      </w:r>
    </w:p>
    <w:p w14:paraId="00000055" w14:textId="77777777" w:rsidR="00104DBE" w:rsidRDefault="00000000">
      <w:pPr>
        <w:numPr>
          <w:ilvl w:val="0"/>
          <w:numId w:val="9"/>
        </w:numPr>
        <w:pBdr>
          <w:top w:val="nil"/>
          <w:left w:val="nil"/>
          <w:bottom w:val="nil"/>
          <w:right w:val="nil"/>
          <w:between w:val="nil"/>
        </w:pBdr>
        <w:spacing w:before="36" w:after="36"/>
        <w:rPr>
          <w:color w:val="000000"/>
        </w:rPr>
      </w:pPr>
      <w:r>
        <w:rPr>
          <w:rFonts w:ascii="Arial" w:eastAsia="Arial" w:hAnsi="Arial" w:cs="Arial"/>
          <w:b/>
          <w:bCs/>
          <w:color w:val="000000"/>
        </w:rPr>
        <w:t>Tipologia di organizzazione:</w:t>
      </w:r>
      <w:r>
        <w:rPr>
          <w:rFonts w:ascii="Arial" w:eastAsia="Arial" w:hAnsi="Arial" w:cs="Arial"/>
          <w:color w:val="000000"/>
        </w:rPr>
        <w:t xml:space="preserve"> pertinenza rispetto agli obiettivi del progetto e al contesto locale.</w:t>
      </w:r>
    </w:p>
    <w:p w14:paraId="00000056" w14:textId="77777777" w:rsidR="00104DBE" w:rsidRDefault="00000000">
      <w:pPr>
        <w:numPr>
          <w:ilvl w:val="0"/>
          <w:numId w:val="9"/>
        </w:numPr>
        <w:pBdr>
          <w:top w:val="nil"/>
          <w:left w:val="nil"/>
          <w:bottom w:val="nil"/>
          <w:right w:val="nil"/>
          <w:between w:val="nil"/>
        </w:pBdr>
        <w:spacing w:before="36" w:after="36"/>
        <w:rPr>
          <w:color w:val="000000"/>
        </w:rPr>
      </w:pPr>
      <w:r>
        <w:rPr>
          <w:rFonts w:ascii="Arial" w:eastAsia="Arial" w:hAnsi="Arial" w:cs="Arial"/>
          <w:b/>
          <w:bCs/>
          <w:color w:val="000000"/>
        </w:rPr>
        <w:t>Competenze:</w:t>
      </w:r>
      <w:r>
        <w:rPr>
          <w:rFonts w:ascii="Arial" w:eastAsia="Arial" w:hAnsi="Arial" w:cs="Arial"/>
          <w:color w:val="000000"/>
        </w:rPr>
        <w:t xml:space="preserve"> coerenza con temi quali turismo, ambiente, cultura e gestione costiera.</w:t>
      </w:r>
    </w:p>
    <w:p w14:paraId="00000057" w14:textId="77777777" w:rsidR="00104DBE" w:rsidRDefault="00000000">
      <w:pPr>
        <w:numPr>
          <w:ilvl w:val="0"/>
          <w:numId w:val="9"/>
        </w:numPr>
        <w:pBdr>
          <w:top w:val="nil"/>
          <w:left w:val="nil"/>
          <w:bottom w:val="nil"/>
          <w:right w:val="nil"/>
          <w:between w:val="nil"/>
        </w:pBdr>
        <w:spacing w:before="36" w:after="36"/>
        <w:rPr>
          <w:color w:val="000000"/>
        </w:rPr>
      </w:pPr>
      <w:r>
        <w:rPr>
          <w:rFonts w:ascii="Arial" w:eastAsia="Arial" w:hAnsi="Arial" w:cs="Arial"/>
          <w:b/>
          <w:bCs/>
          <w:color w:val="000000"/>
        </w:rPr>
        <w:lastRenderedPageBreak/>
        <w:t>Conoscenza:</w:t>
      </w:r>
      <w:r>
        <w:rPr>
          <w:rFonts w:ascii="Arial" w:eastAsia="Arial" w:hAnsi="Arial" w:cs="Arial"/>
          <w:color w:val="000000"/>
        </w:rPr>
        <w:t xml:space="preserve"> comprensione delle problematiche culturali, ambientali e di sviluppo locali. </w:t>
      </w:r>
    </w:p>
    <w:p w14:paraId="00000058" w14:textId="77777777" w:rsidR="00104DBE" w:rsidRDefault="00000000">
      <w:pPr>
        <w:numPr>
          <w:ilvl w:val="0"/>
          <w:numId w:val="9"/>
        </w:numPr>
        <w:pBdr>
          <w:top w:val="nil"/>
          <w:left w:val="nil"/>
          <w:bottom w:val="nil"/>
          <w:right w:val="nil"/>
          <w:between w:val="nil"/>
        </w:pBdr>
        <w:spacing w:before="36" w:after="36"/>
        <w:rPr>
          <w:color w:val="000000"/>
        </w:rPr>
      </w:pPr>
      <w:r>
        <w:rPr>
          <w:rFonts w:ascii="Arial" w:eastAsia="Arial" w:hAnsi="Arial" w:cs="Arial"/>
          <w:b/>
          <w:bCs/>
          <w:color w:val="000000"/>
        </w:rPr>
        <w:t>Motivazione:</w:t>
      </w:r>
      <w:r>
        <w:rPr>
          <w:rFonts w:ascii="Arial" w:eastAsia="Arial" w:hAnsi="Arial" w:cs="Arial"/>
          <w:color w:val="000000"/>
        </w:rPr>
        <w:t xml:space="preserve"> interesse dimostrato per processi partecipati e attività di co-creazione.</w:t>
      </w:r>
    </w:p>
    <w:p w14:paraId="00000059" w14:textId="77777777" w:rsidR="00104DBE" w:rsidRDefault="00000000">
      <w:pPr>
        <w:numPr>
          <w:ilvl w:val="0"/>
          <w:numId w:val="9"/>
        </w:numPr>
        <w:pBdr>
          <w:top w:val="nil"/>
          <w:left w:val="nil"/>
          <w:bottom w:val="nil"/>
          <w:right w:val="nil"/>
          <w:between w:val="nil"/>
        </w:pBdr>
        <w:spacing w:before="36" w:after="36"/>
        <w:rPr>
          <w:color w:val="000000"/>
        </w:rPr>
      </w:pPr>
      <w:r>
        <w:rPr>
          <w:rFonts w:ascii="Arial" w:eastAsia="Arial" w:hAnsi="Arial" w:cs="Arial"/>
          <w:b/>
          <w:bCs/>
          <w:color w:val="000000"/>
        </w:rPr>
        <w:t>Capacità di contributo:</w:t>
      </w:r>
      <w:r>
        <w:rPr>
          <w:rFonts w:ascii="Arial" w:eastAsia="Arial" w:hAnsi="Arial" w:cs="Arial"/>
          <w:color w:val="000000"/>
        </w:rPr>
        <w:t xml:space="preserve"> disponibilità a collaborare e a partecipare in modo costruttivo.</w:t>
      </w:r>
    </w:p>
    <w:p w14:paraId="0000005A" w14:textId="77777777" w:rsidR="00104DBE" w:rsidRDefault="00000000">
      <w:pPr>
        <w:numPr>
          <w:ilvl w:val="0"/>
          <w:numId w:val="9"/>
        </w:numPr>
        <w:pBdr>
          <w:top w:val="nil"/>
          <w:left w:val="nil"/>
          <w:bottom w:val="nil"/>
          <w:right w:val="nil"/>
          <w:between w:val="nil"/>
        </w:pBdr>
        <w:spacing w:before="36" w:after="36"/>
        <w:rPr>
          <w:color w:val="000000"/>
        </w:rPr>
      </w:pPr>
      <w:r>
        <w:rPr>
          <w:rFonts w:ascii="Arial" w:eastAsia="Arial" w:hAnsi="Arial" w:cs="Arial"/>
          <w:b/>
          <w:bCs/>
          <w:color w:val="000000"/>
        </w:rPr>
        <w:t>Diversità e rappresentatività:</w:t>
      </w:r>
      <w:r>
        <w:rPr>
          <w:rFonts w:ascii="Arial" w:eastAsia="Arial" w:hAnsi="Arial" w:cs="Arial"/>
          <w:color w:val="000000"/>
        </w:rPr>
        <w:t xml:space="preserve"> inclusione di settori, generi e punti di vista differenti.</w:t>
      </w:r>
    </w:p>
    <w:p w14:paraId="0000005B" w14:textId="77777777" w:rsidR="00104DBE" w:rsidRDefault="00000000">
      <w:pPr>
        <w:rPr>
          <w:rFonts w:ascii="Arial" w:eastAsia="Arial" w:hAnsi="Arial" w:cs="Arial"/>
        </w:rPr>
      </w:pPr>
      <w:r>
        <w:pict w14:anchorId="1FD09072">
          <v:rect id="_x0000_i1034" style="width:0;height:1.5pt" o:hralign="center" o:hrstd="t" o:hr="t" fillcolor="#a0a0a0" stroked="f"/>
        </w:pict>
      </w:r>
    </w:p>
    <w:p w14:paraId="0000005C" w14:textId="77777777" w:rsidR="00104DBE" w:rsidRDefault="00000000">
      <w:pPr>
        <w:pStyle w:val="Titolo2"/>
        <w:rPr>
          <w:rFonts w:ascii="Arial" w:eastAsia="Arial" w:hAnsi="Arial" w:cs="Arial"/>
        </w:rPr>
      </w:pPr>
      <w:bookmarkStart w:id="12" w:name="bookmark=id.tok3gsf7ya6r" w:colFirst="0" w:colLast="0"/>
      <w:bookmarkEnd w:id="12"/>
      <w:r>
        <w:rPr>
          <w:rFonts w:ascii="Arial" w:eastAsia="Arial" w:hAnsi="Arial" w:cs="Arial"/>
        </w:rPr>
        <w:t>Cronoprogramma e date chiave</w:t>
      </w:r>
    </w:p>
    <w:p w14:paraId="0000005D" w14:textId="67E88FD9" w:rsidR="00104DBE" w:rsidRPr="009B39B0" w:rsidRDefault="00000000">
      <w:pPr>
        <w:numPr>
          <w:ilvl w:val="0"/>
          <w:numId w:val="1"/>
        </w:numPr>
        <w:pBdr>
          <w:top w:val="nil"/>
          <w:left w:val="nil"/>
          <w:bottom w:val="nil"/>
          <w:right w:val="nil"/>
          <w:between w:val="nil"/>
        </w:pBdr>
        <w:spacing w:before="36" w:after="36"/>
      </w:pPr>
      <w:r>
        <w:rPr>
          <w:rFonts w:ascii="Arial" w:eastAsia="Arial" w:hAnsi="Arial" w:cs="Arial"/>
          <w:b/>
          <w:bCs/>
          <w:color w:val="000000"/>
        </w:rPr>
        <w:t>Lancio dell’invito:</w:t>
      </w:r>
      <w:r>
        <w:rPr>
          <w:rFonts w:ascii="Arial" w:eastAsia="Arial" w:hAnsi="Arial" w:cs="Arial"/>
          <w:color w:val="000000"/>
        </w:rPr>
        <w:t xml:space="preserve"> </w:t>
      </w:r>
      <w:r w:rsidRPr="009B39B0">
        <w:rPr>
          <w:rFonts w:ascii="Arial" w:eastAsia="Arial" w:hAnsi="Arial" w:cs="Arial"/>
        </w:rPr>
        <w:t>1</w:t>
      </w:r>
      <w:r w:rsidR="00260F30">
        <w:rPr>
          <w:rFonts w:ascii="Arial" w:eastAsia="Arial" w:hAnsi="Arial" w:cs="Arial"/>
        </w:rPr>
        <w:t>9</w:t>
      </w:r>
      <w:r w:rsidRPr="009B39B0">
        <w:rPr>
          <w:rFonts w:ascii="Arial" w:eastAsia="Arial" w:hAnsi="Arial" w:cs="Arial"/>
        </w:rPr>
        <w:t xml:space="preserve"> febbraio 2026</w:t>
      </w:r>
    </w:p>
    <w:p w14:paraId="0000005E" w14:textId="09CFFEE9" w:rsidR="00104DBE" w:rsidRDefault="00000000">
      <w:pPr>
        <w:numPr>
          <w:ilvl w:val="0"/>
          <w:numId w:val="1"/>
        </w:numPr>
        <w:pBdr>
          <w:top w:val="nil"/>
          <w:left w:val="nil"/>
          <w:bottom w:val="nil"/>
          <w:right w:val="nil"/>
          <w:between w:val="nil"/>
        </w:pBdr>
        <w:spacing w:before="36" w:after="36"/>
        <w:rPr>
          <w:color w:val="000000"/>
        </w:rPr>
      </w:pPr>
      <w:r>
        <w:rPr>
          <w:rFonts w:ascii="Arial" w:eastAsia="Arial" w:hAnsi="Arial" w:cs="Arial"/>
          <w:b/>
          <w:bCs/>
          <w:color w:val="000000"/>
        </w:rPr>
        <w:t>Scadenza candidature:</w:t>
      </w:r>
      <w:r>
        <w:rPr>
          <w:rFonts w:ascii="Arial" w:eastAsia="Arial" w:hAnsi="Arial" w:cs="Arial"/>
          <w:color w:val="000000"/>
        </w:rPr>
        <w:t xml:space="preserve"> </w:t>
      </w:r>
      <w:r w:rsidR="00260F30">
        <w:rPr>
          <w:rFonts w:ascii="Arial" w:eastAsia="Arial" w:hAnsi="Arial" w:cs="Arial"/>
        </w:rPr>
        <w:t>13</w:t>
      </w:r>
      <w:r w:rsidRPr="009B39B0">
        <w:rPr>
          <w:rFonts w:ascii="Arial" w:eastAsia="Arial" w:hAnsi="Arial" w:cs="Arial"/>
        </w:rPr>
        <w:t xml:space="preserve"> marzo 2026</w:t>
      </w:r>
      <w:r>
        <w:rPr>
          <w:rFonts w:ascii="Arial" w:eastAsia="Arial" w:hAnsi="Arial" w:cs="Arial"/>
          <w:color w:val="000000"/>
        </w:rPr>
        <w:br/>
      </w:r>
    </w:p>
    <w:p w14:paraId="0000005F" w14:textId="77777777" w:rsidR="00104DBE" w:rsidRDefault="00000000">
      <w:pPr>
        <w:numPr>
          <w:ilvl w:val="0"/>
          <w:numId w:val="1"/>
        </w:numPr>
        <w:pBdr>
          <w:top w:val="nil"/>
          <w:left w:val="nil"/>
          <w:bottom w:val="nil"/>
          <w:right w:val="nil"/>
          <w:between w:val="nil"/>
        </w:pBdr>
        <w:spacing w:before="36" w:after="36"/>
        <w:rPr>
          <w:color w:val="000000"/>
        </w:rPr>
      </w:pPr>
      <w:r>
        <w:rPr>
          <w:rFonts w:ascii="Arial" w:eastAsia="Arial" w:hAnsi="Arial" w:cs="Arial"/>
          <w:b/>
          <w:bCs/>
          <w:color w:val="000000"/>
        </w:rPr>
        <w:t>Ciclo di workshop:</w:t>
      </w:r>
      <w:r>
        <w:rPr>
          <w:rFonts w:ascii="Arial" w:eastAsia="Arial" w:hAnsi="Arial" w:cs="Arial"/>
          <w:color w:val="000000"/>
        </w:rPr>
        <w:t xml:space="preserve"> </w:t>
      </w:r>
      <w:r w:rsidRPr="009B39B0">
        <w:rPr>
          <w:rFonts w:ascii="Arial" w:eastAsia="Arial" w:hAnsi="Arial" w:cs="Arial"/>
        </w:rPr>
        <w:t>aprile-giugno 2026</w:t>
      </w:r>
      <w:r>
        <w:rPr>
          <w:rFonts w:ascii="Arial" w:eastAsia="Arial" w:hAnsi="Arial" w:cs="Arial"/>
          <w:color w:val="000000"/>
        </w:rPr>
        <w:br/>
      </w:r>
    </w:p>
    <w:p w14:paraId="00000060" w14:textId="02C83789" w:rsidR="00104DBE" w:rsidRPr="009B39B0" w:rsidRDefault="00000000">
      <w:pPr>
        <w:numPr>
          <w:ilvl w:val="0"/>
          <w:numId w:val="1"/>
        </w:numPr>
        <w:pBdr>
          <w:top w:val="nil"/>
          <w:left w:val="nil"/>
          <w:bottom w:val="nil"/>
          <w:right w:val="nil"/>
          <w:between w:val="nil"/>
        </w:pBdr>
        <w:spacing w:before="36" w:after="36"/>
        <w:rPr>
          <w:color w:val="000000"/>
        </w:rPr>
      </w:pPr>
      <w:r>
        <w:rPr>
          <w:rFonts w:ascii="Arial" w:eastAsia="Arial" w:hAnsi="Arial" w:cs="Arial"/>
          <w:b/>
          <w:bCs/>
          <w:color w:val="000000"/>
        </w:rPr>
        <w:t>Co‑progettazione dell’itinerario e sviluppo del CHH:</w:t>
      </w:r>
      <w:r>
        <w:rPr>
          <w:rFonts w:ascii="Arial" w:eastAsia="Arial" w:hAnsi="Arial" w:cs="Arial"/>
          <w:color w:val="000000"/>
        </w:rPr>
        <w:t xml:space="preserve"> </w:t>
      </w:r>
      <w:r w:rsidR="00331176">
        <w:rPr>
          <w:rFonts w:ascii="Arial" w:eastAsia="Arial" w:hAnsi="Arial" w:cs="Arial"/>
        </w:rPr>
        <w:t>giugno-ottobre</w:t>
      </w:r>
      <w:r w:rsidRPr="009B39B0">
        <w:rPr>
          <w:rFonts w:ascii="Arial" w:eastAsia="Arial" w:hAnsi="Arial" w:cs="Arial"/>
          <w:color w:val="000000"/>
        </w:rPr>
        <w:t xml:space="preserve"> 2026</w:t>
      </w:r>
    </w:p>
    <w:p w14:paraId="00000061" w14:textId="77777777" w:rsidR="00104DBE" w:rsidRDefault="00000000">
      <w:pPr>
        <w:rPr>
          <w:rFonts w:ascii="Arial" w:eastAsia="Arial" w:hAnsi="Arial" w:cs="Arial"/>
        </w:rPr>
      </w:pPr>
      <w:r>
        <w:pict w14:anchorId="3F74E992">
          <v:rect id="_x0000_i1035" style="width:0;height:1.5pt" o:hralign="center" o:hrstd="t" o:hr="t" fillcolor="#a0a0a0" stroked="f"/>
        </w:pict>
      </w:r>
    </w:p>
    <w:p w14:paraId="00000062" w14:textId="77777777" w:rsidR="00104DBE" w:rsidRDefault="00000000">
      <w:pPr>
        <w:pStyle w:val="Titolo2"/>
        <w:rPr>
          <w:rFonts w:ascii="Arial" w:eastAsia="Arial" w:hAnsi="Arial" w:cs="Arial"/>
        </w:rPr>
      </w:pPr>
      <w:bookmarkStart w:id="13" w:name="bookmark=id.vy57jkseflvv" w:colFirst="0" w:colLast="0"/>
      <w:bookmarkEnd w:id="13"/>
      <w:r>
        <w:rPr>
          <w:rFonts w:ascii="Arial" w:eastAsia="Arial" w:hAnsi="Arial" w:cs="Arial"/>
        </w:rPr>
        <w:t>Contatti</w:t>
      </w:r>
    </w:p>
    <w:p w14:paraId="00000063"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Per ulteriori informazioni:</w:t>
      </w:r>
    </w:p>
    <w:p w14:paraId="00000064"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color w:val="000000"/>
        </w:rPr>
        <w:t>🌐 Home page – Interreg Euro‑MED – ECO-SEAROUTES</w:t>
      </w:r>
      <w:r>
        <w:rPr>
          <w:rFonts w:ascii="Arial" w:eastAsia="Arial" w:hAnsi="Arial" w:cs="Arial"/>
          <w:color w:val="000000"/>
        </w:rPr>
        <w:br/>
        <w:t>📧 assistenza.interreg-turismocultura@regione.puglia.it</w:t>
      </w:r>
    </w:p>
    <w:p w14:paraId="00000065"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b/>
          <w:bCs/>
          <w:color w:val="000000"/>
        </w:rPr>
        <w:t>Regione Puglia – Dipartimento Turismo, Economia della Cultura, Valorizzazione del Territorio</w:t>
      </w:r>
      <w:r>
        <w:rPr>
          <w:rFonts w:ascii="Arial" w:eastAsia="Arial" w:hAnsi="Arial" w:cs="Arial"/>
          <w:color w:val="000000"/>
        </w:rPr>
        <w:br/>
        <w:t>T: +39 0805406416</w:t>
      </w:r>
      <w:r>
        <w:rPr>
          <w:rFonts w:ascii="Arial" w:eastAsia="Arial" w:hAnsi="Arial" w:cs="Arial"/>
          <w:color w:val="000000"/>
        </w:rPr>
        <w:br/>
        <w:t>W: www.regione.puglia.it</w:t>
      </w:r>
    </w:p>
    <w:p w14:paraId="00000066" w14:textId="77777777" w:rsidR="00104DBE" w:rsidRDefault="00000000">
      <w:pPr>
        <w:pBdr>
          <w:top w:val="nil"/>
          <w:left w:val="nil"/>
          <w:bottom w:val="nil"/>
          <w:right w:val="nil"/>
          <w:between w:val="nil"/>
        </w:pBdr>
        <w:spacing w:before="180" w:after="180"/>
        <w:rPr>
          <w:rFonts w:ascii="Arial" w:eastAsia="Arial" w:hAnsi="Arial" w:cs="Arial"/>
          <w:color w:val="000000"/>
        </w:rPr>
      </w:pPr>
      <w:r>
        <w:rPr>
          <w:rFonts w:ascii="Arial" w:eastAsia="Arial" w:hAnsi="Arial" w:cs="Arial"/>
          <w:b/>
          <w:bCs/>
          <w:color w:val="000000"/>
        </w:rPr>
        <w:t>Indirizzo:</w:t>
      </w:r>
      <w:r>
        <w:rPr>
          <w:rFonts w:ascii="Arial" w:eastAsia="Arial" w:hAnsi="Arial" w:cs="Arial"/>
          <w:color w:val="000000"/>
        </w:rPr>
        <w:t xml:space="preserve"> Lungomare Starita 4, Fiera del Levante, padiglione 107, 70132 Bari</w:t>
      </w:r>
    </w:p>
    <w:sectPr w:rsidR="00104DBE">
      <w:pgSz w:w="12240" w:h="15840"/>
      <w:pgMar w:top="1417"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05D161-65F7-4A37-B244-585534A6C95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A5BD328-E305-4D29-9E66-C63A4CA872EF}"/>
    <w:embedBold r:id="rId3" w:fontKey="{D7ED1B82-1FA4-4017-BBB3-4A6CCF2FD38D}"/>
    <w:embedItalic r:id="rId4" w:fontKey="{7FFDE859-0714-4B8A-95E0-1D017223E713}"/>
  </w:font>
  <w:font w:name="Play">
    <w:charset w:val="00"/>
    <w:family w:val="auto"/>
    <w:pitch w:val="default"/>
    <w:embedRegular r:id="rId5" w:fontKey="{5071638C-9421-4A4C-91EC-CCF3809D296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09B1B783-6CFC-4647-A82B-BC2ED62E63DC}"/>
  </w:font>
  <w:font w:name="Consolas">
    <w:panose1 w:val="020B0609020204030204"/>
    <w:charset w:val="00"/>
    <w:family w:val="modern"/>
    <w:pitch w:val="fixed"/>
    <w:sig w:usb0="E00006FF" w:usb1="0000FCFF" w:usb2="00000001" w:usb3="00000000" w:csb0="0000019F" w:csb1="00000000"/>
    <w:embedRegular r:id="rId7" w:fontKey="{98A8144A-D745-412E-A4BC-C46799005409}"/>
    <w:embedBold r:id="rId8" w:fontKey="{54EE793E-55EC-405F-84BC-C3794CAAE6D2}"/>
    <w:embedItalic r:id="rId9" w:fontKey="{434D51EB-0A9A-4E52-A6EE-06881C3FA40B}"/>
    <w:embedBoldItalic r:id="rId10" w:fontKey="{C92A5B62-0365-43C8-A462-1113891BC9E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72FD"/>
    <w:multiLevelType w:val="multilevel"/>
    <w:tmpl w:val="363CE63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F6CEA"/>
    <w:multiLevelType w:val="multilevel"/>
    <w:tmpl w:val="40EE6FD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806FE4"/>
    <w:multiLevelType w:val="multilevel"/>
    <w:tmpl w:val="88E2A55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A63536"/>
    <w:multiLevelType w:val="multilevel"/>
    <w:tmpl w:val="44828A3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E37269"/>
    <w:multiLevelType w:val="multilevel"/>
    <w:tmpl w:val="F2BE2A2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DA1C4D"/>
    <w:multiLevelType w:val="multilevel"/>
    <w:tmpl w:val="C218B3C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9B5047"/>
    <w:multiLevelType w:val="multilevel"/>
    <w:tmpl w:val="130E586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DD0773"/>
    <w:multiLevelType w:val="multilevel"/>
    <w:tmpl w:val="0A2EF7B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6F4E5A"/>
    <w:multiLevelType w:val="multilevel"/>
    <w:tmpl w:val="299824D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2115318004">
    <w:abstractNumId w:val="3"/>
  </w:num>
  <w:num w:numId="2" w16cid:durableId="1964187474">
    <w:abstractNumId w:val="2"/>
  </w:num>
  <w:num w:numId="3" w16cid:durableId="1333987885">
    <w:abstractNumId w:val="4"/>
  </w:num>
  <w:num w:numId="4" w16cid:durableId="153302973">
    <w:abstractNumId w:val="7"/>
  </w:num>
  <w:num w:numId="5" w16cid:durableId="1150630726">
    <w:abstractNumId w:val="6"/>
  </w:num>
  <w:num w:numId="6" w16cid:durableId="1739551959">
    <w:abstractNumId w:val="8"/>
  </w:num>
  <w:num w:numId="7" w16cid:durableId="2002536146">
    <w:abstractNumId w:val="5"/>
  </w:num>
  <w:num w:numId="8" w16cid:durableId="603536010">
    <w:abstractNumId w:val="1"/>
  </w:num>
  <w:num w:numId="9" w16cid:durableId="1299530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DBE"/>
    <w:rsid w:val="00104DBE"/>
    <w:rsid w:val="00260F30"/>
    <w:rsid w:val="00320C40"/>
    <w:rsid w:val="00331176"/>
    <w:rsid w:val="00846952"/>
    <w:rsid w:val="009B39B0"/>
    <w:rsid w:val="00CC5C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D86B"/>
  <w15:docId w15:val="{5430065D-27D8-4833-8491-07A138A6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next w:val="Corpotesto"/>
    <w:link w:val="Titolo7Carattere"/>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Titolo8">
    <w:name w:val="heading 8"/>
    <w:next w:val="Corpotesto"/>
    <w:link w:val="Titolo8Carattere"/>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Titolo9">
    <w:name w:val="heading 9"/>
    <w:next w:val="Corpotesto"/>
    <w:link w:val="Titolo9Carattere"/>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jc w:val="center"/>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paragraph" w:styleId="Corpotesto">
    <w:name w:val="Body Text"/>
    <w:qFormat/>
    <w:pPr>
      <w:spacing w:before="180" w:after="180"/>
    </w:pPr>
  </w:style>
  <w:style w:type="paragraph" w:customStyle="1" w:styleId="FirstParagraph">
    <w:name w:val="First Paragraph"/>
    <w:basedOn w:val="Corpotesto"/>
    <w:next w:val="Corpotesto"/>
    <w:qFormat/>
  </w:style>
  <w:style w:type="paragraph" w:customStyle="1" w:styleId="Compact">
    <w:name w:val="Compact"/>
    <w:basedOn w:val="Corpotesto"/>
    <w:qFormat/>
    <w:pPr>
      <w:spacing w:before="36" w:after="36"/>
    </w:pPr>
  </w:style>
  <w:style w:type="character" w:customStyle="1" w:styleId="TitoloCarattere">
    <w:name w:val="Titolo Carattere"/>
    <w:basedOn w:val="Carpredefinitoparagrafo"/>
    <w:uiPriority w:val="10"/>
    <w:rsid w:val="00A10FD9"/>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A10FD9"/>
    <w:rPr>
      <w:rFonts w:eastAsiaTheme="majorEastAsia" w:cstheme="majorBidi"/>
      <w:color w:val="595959" w:themeColor="text1" w:themeTint="A6"/>
      <w:spacing w:val="15"/>
      <w:sz w:val="28"/>
      <w:szCs w:val="28"/>
    </w:rPr>
  </w:style>
  <w:style w:type="paragraph" w:customStyle="1" w:styleId="Author">
    <w:name w:val="Author"/>
    <w:next w:val="Corpotesto"/>
    <w:qFormat/>
    <w:pPr>
      <w:keepNext/>
      <w:keepLines/>
      <w:jc w:val="center"/>
    </w:pPr>
  </w:style>
  <w:style w:type="paragraph" w:styleId="Data">
    <w:name w:val="Date"/>
    <w:next w:val="Corpotesto"/>
    <w:qFormat/>
    <w:pPr>
      <w:keepNext/>
      <w:keepLines/>
      <w:jc w:val="center"/>
    </w:pPr>
  </w:style>
  <w:style w:type="paragraph" w:customStyle="1" w:styleId="AbstractTitle">
    <w:name w:val="Abstract Title"/>
    <w:next w:val="Abstract"/>
    <w:qFormat/>
    <w:pPr>
      <w:keepNext/>
      <w:keepLines/>
      <w:spacing w:before="300" w:after="0"/>
      <w:jc w:val="center"/>
    </w:pPr>
    <w:rPr>
      <w:b/>
      <w:sz w:val="20"/>
      <w:szCs w:val="20"/>
    </w:rPr>
  </w:style>
  <w:style w:type="paragraph" w:customStyle="1" w:styleId="Abstract">
    <w:name w:val="Abstract"/>
    <w:next w:val="Corpotesto"/>
    <w:qFormat/>
    <w:pPr>
      <w:keepNext/>
      <w:keepLines/>
      <w:spacing w:before="100" w:after="300"/>
    </w:pPr>
    <w:rPr>
      <w:sz w:val="20"/>
      <w:szCs w:val="20"/>
    </w:rPr>
  </w:style>
  <w:style w:type="paragraph" w:styleId="Bibliografia">
    <w:name w:val="Bibliography"/>
    <w:qFormat/>
  </w:style>
  <w:style w:type="character" w:customStyle="1" w:styleId="Titolo1Carattere">
    <w:name w:val="Titolo 1 Carattere"/>
    <w:basedOn w:val="Carpredefinitoparagrafo"/>
    <w:uiPriority w:val="9"/>
    <w:rsid w:val="00A10F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A10FD9"/>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A10FD9"/>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A10FD9"/>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A10FD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10FD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10FD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10FD9"/>
    <w:rPr>
      <w:rFonts w:eastAsiaTheme="majorEastAsia" w:cstheme="majorBidi"/>
      <w:color w:val="272727" w:themeColor="text1" w:themeTint="D8"/>
    </w:rPr>
  </w:style>
  <w:style w:type="paragraph" w:styleId="Testodelblocco">
    <w:name w:val="Block Text"/>
    <w:basedOn w:val="Corpotesto"/>
    <w:next w:val="Corpotesto"/>
    <w:uiPriority w:val="9"/>
    <w:unhideWhenUsed/>
    <w:qFormat/>
    <w:pPr>
      <w:spacing w:before="100" w:after="100"/>
      <w:ind w:left="480" w:right="480"/>
    </w:pPr>
  </w:style>
  <w:style w:type="paragraph" w:styleId="Testonotaapidipagina">
    <w:name w:val="footnote text"/>
    <w:uiPriority w:val="9"/>
    <w:unhideWhenUsed/>
    <w:qFormat/>
  </w:style>
  <w:style w:type="paragraph" w:customStyle="1" w:styleId="FootnoteBlockText">
    <w:name w:val="Footnote Block Text"/>
    <w:basedOn w:val="Testonotaapidipagina"/>
    <w:next w:val="Testonotaapidipagina"/>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next w:val="Definition"/>
    <w:pPr>
      <w:keepNext/>
      <w:keepLines/>
      <w:spacing w:after="0"/>
    </w:pPr>
    <w:rPr>
      <w:b/>
    </w:rPr>
  </w:style>
  <w:style w:type="paragraph" w:customStyle="1" w:styleId="Definition">
    <w:name w:val="Definition"/>
  </w:style>
  <w:style w:type="paragraph" w:styleId="Didascalia">
    <w:name w:val="caption"/>
    <w:link w:val="DidascaliaCarattere"/>
    <w:pPr>
      <w:spacing w:after="120"/>
    </w:pPr>
    <w:rPr>
      <w:i/>
    </w:rPr>
  </w:style>
  <w:style w:type="paragraph" w:customStyle="1" w:styleId="TableCaption">
    <w:name w:val="Table Caption"/>
    <w:basedOn w:val="Didascalia"/>
    <w:pPr>
      <w:keepNext/>
    </w:pPr>
  </w:style>
  <w:style w:type="paragraph" w:customStyle="1" w:styleId="ImageCaption">
    <w:name w:val="Image Caption"/>
    <w:basedOn w:val="Didascalia"/>
  </w:style>
  <w:style w:type="paragraph" w:customStyle="1" w:styleId="Figure">
    <w:name w:val="Figure"/>
  </w:style>
  <w:style w:type="paragraph" w:customStyle="1" w:styleId="CaptionedFigure">
    <w:name w:val="Captioned Figure"/>
    <w:basedOn w:val="Figure"/>
    <w:pPr>
      <w:keepNext/>
    </w:pPr>
  </w:style>
  <w:style w:type="character" w:customStyle="1" w:styleId="DidascaliaCarattere">
    <w:name w:val="Didascalia Carattere"/>
    <w:basedOn w:val="Carpredefinitoparagrafo"/>
    <w:link w:val="Didascalia"/>
  </w:style>
  <w:style w:type="character" w:customStyle="1" w:styleId="VerbatimChar">
    <w:name w:val="Verbatim Char"/>
    <w:basedOn w:val="DidascaliaCarattere"/>
    <w:link w:val="SourceCode"/>
    <w:rPr>
      <w:rFonts w:ascii="Consolas" w:hAnsi="Consolas"/>
      <w:sz w:val="22"/>
    </w:rPr>
  </w:style>
  <w:style w:type="character" w:customStyle="1" w:styleId="SectionNumber">
    <w:name w:val="Section Number"/>
    <w:basedOn w:val="DidascaliaCarattere"/>
  </w:style>
  <w:style w:type="character" w:styleId="Rimandonotaapidipagina">
    <w:name w:val="footnote reference"/>
    <w:basedOn w:val="DidascaliaCarattere"/>
    <w:rPr>
      <w:vertAlign w:val="superscript"/>
    </w:rPr>
  </w:style>
  <w:style w:type="character" w:styleId="Collegamentoipertestuale">
    <w:name w:val="Hyperlink"/>
    <w:basedOn w:val="DidascaliaCarattere"/>
    <w:rPr>
      <w:color w:val="156082" w:themeColor="accent1"/>
    </w:rPr>
  </w:style>
  <w:style w:type="paragraph" w:styleId="Titolosommario">
    <w:name w:val="TOC Heading"/>
    <w:next w:val="Corpotesto"/>
    <w:uiPriority w:val="39"/>
    <w:unhideWhenUsed/>
    <w:qFormat/>
    <w:pPr>
      <w:spacing w:before="240" w:line="259" w:lineRule="auto"/>
    </w:p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Rimandocommento">
    <w:name w:val="annotation reference"/>
    <w:basedOn w:val="Carpredefinitoparagrafo"/>
    <w:rsid w:val="00CC0A04"/>
    <w:rPr>
      <w:sz w:val="16"/>
      <w:szCs w:val="16"/>
    </w:rPr>
  </w:style>
  <w:style w:type="paragraph" w:styleId="Testocommento">
    <w:name w:val="annotation text"/>
    <w:link w:val="TestocommentoCarattere"/>
    <w:rsid w:val="00CC0A04"/>
    <w:rPr>
      <w:sz w:val="20"/>
      <w:szCs w:val="20"/>
    </w:rPr>
  </w:style>
  <w:style w:type="character" w:customStyle="1" w:styleId="TestocommentoCarattere">
    <w:name w:val="Testo commento Carattere"/>
    <w:basedOn w:val="Carpredefinitoparagrafo"/>
    <w:link w:val="Testocommento"/>
    <w:rsid w:val="00CC0A04"/>
    <w:rPr>
      <w:sz w:val="20"/>
      <w:szCs w:val="20"/>
    </w:rPr>
  </w:style>
  <w:style w:type="paragraph" w:styleId="Soggettocommento">
    <w:name w:val="annotation subject"/>
    <w:basedOn w:val="Testocommento"/>
    <w:next w:val="Testocommento"/>
    <w:link w:val="SoggettocommentoCarattere"/>
    <w:rsid w:val="00CC0A04"/>
    <w:rPr>
      <w:b/>
      <w:bCs/>
    </w:rPr>
  </w:style>
  <w:style w:type="character" w:customStyle="1" w:styleId="SoggettocommentoCarattere">
    <w:name w:val="Soggetto commento Carattere"/>
    <w:basedOn w:val="TestocommentoCarattere"/>
    <w:link w:val="Soggettocommento"/>
    <w:rsid w:val="00CC0A04"/>
    <w:rPr>
      <w:b/>
      <w:bCs/>
      <w:sz w:val="20"/>
      <w:szCs w:val="20"/>
    </w:rPr>
  </w:style>
  <w:style w:type="paragraph" w:styleId="Sottotitolo">
    <w:name w:val="Subtitle"/>
    <w:basedOn w:val="Normale"/>
    <w:next w:val="Normale"/>
    <w:uiPriority w:val="11"/>
    <w:qFormat/>
    <w:pPr>
      <w:spacing w:after="80"/>
      <w:jc w:val="center"/>
    </w:pPr>
    <w:rPr>
      <w:rFonts w:ascii="Play" w:eastAsia="Play" w:hAnsi="Play" w:cs="Play"/>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qKiE7HluKAzOCcvIWlwhm/hbqA==">CgMxLjAyD2lkLmRyZDRrMnltNzB1OTIPaWQueXk3bDFwbzF1bWYwMg9pZC53eHc3a2txdGdqMmwyD2lkLnVlaDJqM2Q5aHBsMjIPaWQuY3kyMnRva3FxcHE5Mg9pZC53bnpnMHc5NjkyY2UyD2lkLmxnZ3N2bXQ0ZmhzbTIPaWQuanJzdDI0cHRmZDZ3Mg9pZC4yazRxczlrbDhzeGQyD2lkLm1ydXgxNWdkZjdmODIPaWQudGVyN2I1bndkdW90Mg9pZC5nbHZ1Mnp1NHkwcnkyD2lkLnRvazNnc2Y3eWE2cjIPaWQudnk1N2prc2VmbHZ2OAByITE4WFpPNFdCZjRheEpJZy1jWVptU1Rxb3pZbkMwN0d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2047</Words>
  <Characters>11668</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Michele Cera</cp:lastModifiedBy>
  <cp:revision>4</cp:revision>
  <dcterms:created xsi:type="dcterms:W3CDTF">2026-01-27T09:40:00Z</dcterms:created>
  <dcterms:modified xsi:type="dcterms:W3CDTF">2026-02-19T12:40:00Z</dcterms:modified>
</cp:coreProperties>
</file>